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Dump and Clump--Indus Valley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Cut vocabulary cards into individual pieces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At your table group, DISCUSS the relationships between words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Group words into 4-5 different categories based on similar factors or characteristics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You should title each category </w:t>
      </w:r>
      <w:r w:rsidDel="00000000" w:rsidR="00000000" w:rsidRPr="00000000">
        <w:rPr>
          <w:b w:val="1"/>
          <w:rtl w:val="0"/>
        </w:rPr>
        <w:t xml:space="preserve">creatively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This does not work if categories are basic like “people” or “places”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Have deep dialogue about the words to really consider how the words overlap and relate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 enlighten, gurus, and karma could be in a category called</w:t>
      </w:r>
      <w:r w:rsidDel="00000000" w:rsidR="00000000" w:rsidRPr="00000000">
        <w:rPr>
          <w:i w:val="1"/>
          <w:rtl w:val="0"/>
        </w:rPr>
        <w:t xml:space="preserve"> beliefs/practices of religion </w:t>
      </w:r>
      <w:r w:rsidDel="00000000" w:rsidR="00000000" w:rsidRPr="00000000">
        <w:rPr>
          <w:rtl w:val="0"/>
        </w:rPr>
        <w:t xml:space="preserve">as all of these things are related to the belief systems of the Indus Valley people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5"/>
        <w:gridCol w:w="5460"/>
        <w:tblGridChange w:id="0">
          <w:tblGrid>
            <w:gridCol w:w="5505"/>
            <w:gridCol w:w="54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monsoons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 winds that change direction with the season; affects which crops grow and when crops grow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caste 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fixed social class into which a person is born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karma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effect of a person’s actions in this and in previous lives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main religion of India for the past 2000 years; one of the oldest religions in the world; polytheistic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world religion that began on the Indian subcontinent; spread to many faraway 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Sanskrit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1st language of Ancient India; allowed them keep records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subcontinent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large landmass that is set apart from the rest of the continent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enlightenment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state of perfect wisdom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Vedas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collection of sacred hymns (religious songs) and other ancient texts; composed by the Aryans; written between 1500BC and 1000BC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migrate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move from one region to another in order to live there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caste system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social hierarchy of India created by the Aryans that divided Indian society into groups based on a person’s birth, wealth, or 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Brahmanism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religion based on priests and rituals, particularly sacrifices to the gods; the religion of the Vedic 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gurus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Teachers and thinkers who left their homes to live in the forest, to think, and to talk about religious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Aryans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nomadic group invaded India and took control; they introduced a new religion and a new social structure; Aryans means “the noble ones”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widespread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Common; spread across a large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Siddhartha Gautama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 Hindu prince who was an Indian spiritual leader; became known as Buddha; founded Buddhism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